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89" w:rsidRPr="002A7189" w:rsidRDefault="002A7189" w:rsidP="002A7189">
      <w:pPr>
        <w:pStyle w:val="NormalnyWeb"/>
        <w:spacing w:line="276" w:lineRule="auto"/>
        <w:jc w:val="both"/>
        <w:rPr>
          <w:rFonts w:ascii="Arial" w:hAnsi="Arial" w:cs="Arial"/>
        </w:rPr>
      </w:pPr>
      <w:r w:rsidRPr="002A7189">
        <w:rPr>
          <w:rFonts w:ascii="Arial" w:hAnsi="Arial" w:cs="Arial"/>
        </w:rPr>
        <w:t xml:space="preserve">W związku ze zmianą ustawy </w:t>
      </w:r>
      <w:r w:rsidRPr="002A7189">
        <w:rPr>
          <w:rStyle w:val="Uwydatnienie"/>
          <w:rFonts w:ascii="Arial" w:hAnsi="Arial" w:cs="Arial"/>
          <w:b/>
          <w:bCs/>
        </w:rPr>
        <w:t>Prawo łowieckie oraz niektórych innych ustaw</w:t>
      </w:r>
      <w:r w:rsidRPr="002A7189">
        <w:rPr>
          <w:rFonts w:ascii="Arial" w:hAnsi="Arial" w:cs="Arial"/>
          <w:b/>
          <w:bCs/>
          <w:i/>
          <w:iCs/>
        </w:rPr>
        <w:br/>
      </w:r>
      <w:r w:rsidRPr="002A7189">
        <w:rPr>
          <w:rStyle w:val="Uwydatnienie"/>
          <w:rFonts w:ascii="Arial" w:hAnsi="Arial" w:cs="Arial"/>
          <w:b/>
          <w:bCs/>
        </w:rPr>
        <w:t xml:space="preserve">z dnia 15 czerwca 2018 roku </w:t>
      </w:r>
      <w:r w:rsidRPr="002A7189">
        <w:rPr>
          <w:rFonts w:ascii="Arial" w:hAnsi="Arial" w:cs="Arial"/>
        </w:rPr>
        <w:t xml:space="preserve">(Dz. U. z dnia 08.08.2018 r., poz. 1507), która weszła w życie z dniem </w:t>
      </w:r>
      <w:r w:rsidRPr="002A7189">
        <w:rPr>
          <w:rStyle w:val="Pogrubienie"/>
          <w:rFonts w:ascii="Arial" w:hAnsi="Arial" w:cs="Arial"/>
        </w:rPr>
        <w:t>23 sierpnia 2018 roku</w:t>
      </w:r>
      <w:r w:rsidRPr="002A7189">
        <w:rPr>
          <w:rFonts w:ascii="Arial" w:hAnsi="Arial" w:cs="Arial"/>
        </w:rPr>
        <w:t xml:space="preserve"> ulega zmianie procedura szacowania szkód łowieckich w uprawach i płodach rolnych.</w:t>
      </w:r>
    </w:p>
    <w:p w:rsidR="002A7189" w:rsidRPr="002A7189" w:rsidRDefault="00FF5246" w:rsidP="002A7189">
      <w:pPr>
        <w:pStyle w:val="Normalny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Nadleśnictwo Gromnik</w:t>
      </w:r>
      <w:bookmarkStart w:id="0" w:name="_GoBack"/>
      <w:bookmarkEnd w:id="0"/>
      <w:r w:rsidR="002A7189" w:rsidRPr="002A7189">
        <w:rPr>
          <w:rFonts w:ascii="Arial" w:hAnsi="Arial" w:cs="Arial"/>
        </w:rPr>
        <w:t xml:space="preserve"> informuje, że od dnia 23.08.2018 roku podmiotem właściwym do przyjmowania wniosków (forma pisemna) o szacowanie szkód</w:t>
      </w:r>
      <w:r w:rsidR="002A7189" w:rsidRPr="002A7189">
        <w:rPr>
          <w:rFonts w:ascii="Arial" w:hAnsi="Arial" w:cs="Arial"/>
        </w:rPr>
        <w:br/>
        <w:t>i ustalenie wysokości odszkodowania jest dzierżawca albo zarządca obwodu łowieckiego właściwy ze względu na miejsce wystąpienia szkody.</w:t>
      </w:r>
      <w:r w:rsidR="002A7189" w:rsidRPr="002A7189">
        <w:rPr>
          <w:rFonts w:ascii="Arial" w:hAnsi="Arial" w:cs="Arial"/>
        </w:rPr>
        <w:br/>
        <w:t> </w:t>
      </w:r>
    </w:p>
    <w:p w:rsidR="002A7189" w:rsidRPr="002A7189" w:rsidRDefault="002A7189" w:rsidP="002A7189">
      <w:pPr>
        <w:pStyle w:val="NormalnyWeb"/>
        <w:spacing w:line="276" w:lineRule="auto"/>
        <w:jc w:val="both"/>
        <w:rPr>
          <w:rFonts w:ascii="Arial" w:hAnsi="Arial" w:cs="Arial"/>
        </w:rPr>
      </w:pPr>
      <w:r w:rsidRPr="002A7189">
        <w:rPr>
          <w:rFonts w:ascii="Arial" w:hAnsi="Arial" w:cs="Arial"/>
        </w:rPr>
        <w:t>Według znowelizowanego praw łowieckiego szacowania szkody łowieckiej dokonują zespoły składające się z przedstawiciela wojewódzkiego ośrodka doradztwa rolniczego, przedstawiciela dzierżawcy albo zarządcy obwodu łowieckiego oraz właściciela albo posiadacza gruntów rolnych na terenie których wystąpiła szkoda.</w:t>
      </w:r>
    </w:p>
    <w:p w:rsidR="002A7189" w:rsidRDefault="002A7189" w:rsidP="002A7189">
      <w:pPr>
        <w:pStyle w:val="Default"/>
        <w:spacing w:line="276" w:lineRule="auto"/>
        <w:jc w:val="both"/>
        <w:rPr>
          <w:rFonts w:ascii="Arial" w:hAnsi="Arial" w:cs="Arial"/>
        </w:rPr>
      </w:pPr>
      <w:r w:rsidRPr="002A7189">
        <w:rPr>
          <w:rFonts w:ascii="Arial" w:hAnsi="Arial" w:cs="Arial"/>
        </w:rPr>
        <w:t xml:space="preserve">Właścicielowi albo posiadaczowi gruntów rolnych, na terenie których wystąpiła szkoda, oraz dzierżawcy albo zarządcy obwodu łowieckiego przysługuje odwołanie do </w:t>
      </w:r>
      <w:r w:rsidRPr="002A7189">
        <w:rPr>
          <w:rFonts w:ascii="Arial" w:hAnsi="Arial" w:cs="Arial"/>
          <w:b/>
        </w:rPr>
        <w:t>nadleśniczego</w:t>
      </w:r>
      <w:r w:rsidRPr="002A7189">
        <w:rPr>
          <w:rFonts w:ascii="Arial" w:hAnsi="Arial" w:cs="Arial"/>
        </w:rPr>
        <w:t xml:space="preserve"> Państwowego Gospodarstwa Leśnego Lasy Państwowe właściwego ze względu na miejsce wystąpienia szkody. </w:t>
      </w:r>
    </w:p>
    <w:p w:rsidR="002A7189" w:rsidRDefault="002A7189" w:rsidP="002A7189">
      <w:pPr>
        <w:pStyle w:val="Default"/>
        <w:spacing w:line="276" w:lineRule="auto"/>
        <w:jc w:val="both"/>
        <w:rPr>
          <w:rFonts w:ascii="Arial" w:hAnsi="Arial" w:cs="Arial"/>
        </w:rPr>
      </w:pPr>
      <w:r w:rsidRPr="002A7189">
        <w:rPr>
          <w:rFonts w:ascii="Arial" w:hAnsi="Arial" w:cs="Arial"/>
        </w:rPr>
        <w:t xml:space="preserve">Odwołanie wnosi się w terminie </w:t>
      </w:r>
      <w:r w:rsidRPr="002A7189">
        <w:rPr>
          <w:rFonts w:ascii="Arial" w:hAnsi="Arial" w:cs="Arial"/>
          <w:b/>
        </w:rPr>
        <w:t>7</w:t>
      </w:r>
      <w:r w:rsidRPr="002A7189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ni od dnia podpisania protokołu szacowania szkody łowieckiej.</w:t>
      </w:r>
    </w:p>
    <w:p w:rsidR="002A7189" w:rsidRDefault="002A7189" w:rsidP="002A7189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0943D9" w:rsidRPr="002A7189" w:rsidRDefault="002A7189" w:rsidP="002A718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0943D9" w:rsidRPr="002A7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89"/>
    <w:rsid w:val="000943D9"/>
    <w:rsid w:val="002A7189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7189"/>
    <w:rPr>
      <w:b/>
      <w:bCs/>
    </w:rPr>
  </w:style>
  <w:style w:type="character" w:styleId="Uwydatnienie">
    <w:name w:val="Emphasis"/>
    <w:basedOn w:val="Domylnaczcionkaakapitu"/>
    <w:uiPriority w:val="20"/>
    <w:qFormat/>
    <w:rsid w:val="002A7189"/>
    <w:rPr>
      <w:i/>
      <w:iCs/>
    </w:rPr>
  </w:style>
  <w:style w:type="paragraph" w:customStyle="1" w:styleId="Default">
    <w:name w:val="Default"/>
    <w:rsid w:val="002A7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7189"/>
    <w:rPr>
      <w:b/>
      <w:bCs/>
    </w:rPr>
  </w:style>
  <w:style w:type="character" w:styleId="Uwydatnienie">
    <w:name w:val="Emphasis"/>
    <w:basedOn w:val="Domylnaczcionkaakapitu"/>
    <w:uiPriority w:val="20"/>
    <w:qFormat/>
    <w:rsid w:val="002A7189"/>
    <w:rPr>
      <w:i/>
      <w:iCs/>
    </w:rPr>
  </w:style>
  <w:style w:type="paragraph" w:customStyle="1" w:styleId="Default">
    <w:name w:val="Default"/>
    <w:rsid w:val="002A7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Lonc</dc:creator>
  <cp:keywords/>
  <dc:description/>
  <cp:lastModifiedBy>marek</cp:lastModifiedBy>
  <cp:revision>2</cp:revision>
  <dcterms:created xsi:type="dcterms:W3CDTF">2018-10-02T06:25:00Z</dcterms:created>
  <dcterms:modified xsi:type="dcterms:W3CDTF">2018-10-02T12:41:00Z</dcterms:modified>
</cp:coreProperties>
</file>